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7D" w:rsidRPr="008229F5" w:rsidRDefault="00C2147D" w:rsidP="00C2147D">
      <w:pPr>
        <w:jc w:val="both"/>
        <w:rPr>
          <w:rFonts w:ascii="Arial" w:hAnsi="Arial" w:cs="Arial"/>
          <w:b/>
          <w:noProof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</w:r>
      <w:r>
        <w:rPr>
          <w:rFonts w:ascii="Arial" w:hAnsi="Arial" w:cs="Arial"/>
          <w:b/>
          <w:noProof/>
          <w:sz w:val="36"/>
          <w:szCs w:val="36"/>
        </w:rPr>
        <w:tab/>
        <w:t xml:space="preserve">  </w:t>
      </w:r>
      <w:r w:rsidRPr="008229F5">
        <w:rPr>
          <w:rFonts w:ascii="Arial" w:hAnsi="Arial" w:cs="Arial"/>
          <w:b/>
          <w:noProof/>
          <w:sz w:val="36"/>
          <w:szCs w:val="36"/>
        </w:rPr>
        <w:t>Bod č.</w:t>
      </w:r>
    </w:p>
    <w:p w:rsidR="00C2147D" w:rsidRPr="008229F5" w:rsidRDefault="00C2147D" w:rsidP="00C2147D">
      <w:pPr>
        <w:jc w:val="both"/>
        <w:rPr>
          <w:rFonts w:ascii="Arial" w:hAnsi="Arial" w:cs="Arial"/>
          <w:b/>
          <w:noProof/>
          <w:sz w:val="36"/>
          <w:szCs w:val="36"/>
        </w:rPr>
      </w:pPr>
      <w:r w:rsidRPr="008229F5">
        <w:rPr>
          <w:rFonts w:ascii="Arial" w:hAnsi="Arial" w:cs="Arial"/>
          <w:b/>
          <w:noProof/>
          <w:sz w:val="36"/>
          <w:szCs w:val="36"/>
        </w:rPr>
        <w:t>Zastupiteľstvo Bratislavského samosprávneho kraja</w:t>
      </w:r>
    </w:p>
    <w:p w:rsidR="00C2147D" w:rsidRPr="008229F5" w:rsidRDefault="00C2147D" w:rsidP="00C2147D">
      <w:pPr>
        <w:jc w:val="both"/>
        <w:rPr>
          <w:rFonts w:ascii="Arial" w:hAnsi="Arial" w:cs="Arial"/>
          <w:noProof/>
        </w:rPr>
      </w:pPr>
    </w:p>
    <w:p w:rsidR="00C2147D" w:rsidRPr="008229F5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8229F5">
        <w:rPr>
          <w:rFonts w:ascii="Arial" w:hAnsi="Arial" w:cs="Arial"/>
          <w:noProof/>
          <w:sz w:val="22"/>
          <w:szCs w:val="22"/>
        </w:rPr>
        <w:t>Materiál na rokovanie Zastupiteľstva</w:t>
      </w:r>
    </w:p>
    <w:p w:rsidR="00C2147D" w:rsidRPr="008229F5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8229F5">
        <w:rPr>
          <w:rFonts w:ascii="Arial" w:hAnsi="Arial" w:cs="Arial"/>
          <w:noProof/>
          <w:sz w:val="22"/>
          <w:szCs w:val="22"/>
        </w:rPr>
        <w:t>Bratislavského samosprávneho kraja</w:t>
      </w:r>
    </w:p>
    <w:p w:rsidR="00C2147D" w:rsidRPr="008229F5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8229F5">
        <w:rPr>
          <w:rFonts w:ascii="Arial" w:hAnsi="Arial" w:cs="Arial"/>
          <w:noProof/>
          <w:sz w:val="22"/>
          <w:szCs w:val="22"/>
        </w:rPr>
        <w:t>Dňa</w:t>
      </w:r>
      <w:r>
        <w:rPr>
          <w:rFonts w:ascii="Arial" w:hAnsi="Arial" w:cs="Arial"/>
          <w:noProof/>
          <w:sz w:val="22"/>
          <w:szCs w:val="22"/>
        </w:rPr>
        <w:t xml:space="preserve"> 29</w:t>
      </w:r>
      <w:r w:rsidRPr="008229F5">
        <w:rPr>
          <w:rFonts w:ascii="Arial" w:hAnsi="Arial" w:cs="Arial"/>
          <w:noProof/>
          <w:sz w:val="22"/>
          <w:szCs w:val="22"/>
        </w:rPr>
        <w:t xml:space="preserve">. </w:t>
      </w:r>
      <w:r>
        <w:rPr>
          <w:rFonts w:ascii="Arial" w:hAnsi="Arial" w:cs="Arial"/>
          <w:noProof/>
          <w:sz w:val="22"/>
          <w:szCs w:val="22"/>
        </w:rPr>
        <w:t>septembra 2017</w:t>
      </w:r>
    </w:p>
    <w:p w:rsidR="00C2147D" w:rsidRPr="008229F5" w:rsidRDefault="00C2147D" w:rsidP="00C2147D">
      <w:pPr>
        <w:jc w:val="both"/>
        <w:rPr>
          <w:rFonts w:ascii="Arial" w:hAnsi="Arial" w:cs="Arial"/>
          <w:noProof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Pr="008229F5" w:rsidRDefault="00C2147D" w:rsidP="00C2147D">
      <w:pPr>
        <w:jc w:val="both"/>
        <w:rPr>
          <w:rFonts w:ascii="Arial" w:hAnsi="Arial" w:cs="Arial"/>
          <w:noProof/>
        </w:rPr>
      </w:pPr>
    </w:p>
    <w:p w:rsidR="00C2147D" w:rsidRPr="008229F5" w:rsidRDefault="00C2147D" w:rsidP="00C2147D">
      <w:pPr>
        <w:jc w:val="both"/>
        <w:rPr>
          <w:rFonts w:ascii="Arial" w:hAnsi="Arial" w:cs="Arial"/>
          <w:noProof/>
          <w:u w:val="single"/>
        </w:rPr>
      </w:pPr>
    </w:p>
    <w:p w:rsidR="00C2147D" w:rsidRPr="00204227" w:rsidRDefault="00C2147D" w:rsidP="00C2147D">
      <w:pPr>
        <w:pStyle w:val="Nadpis7"/>
        <w:tabs>
          <w:tab w:val="clear" w:pos="2055"/>
          <w:tab w:val="left" w:pos="0"/>
        </w:tabs>
        <w:spacing w:before="80"/>
        <w:jc w:val="left"/>
        <w:rPr>
          <w:rFonts w:ascii="Arial" w:hAnsi="Arial" w:cs="Arial"/>
          <w:i w:val="0"/>
          <w:iCs w:val="0"/>
          <w:sz w:val="32"/>
          <w:szCs w:val="32"/>
        </w:rPr>
      </w:pPr>
    </w:p>
    <w:p w:rsidR="00C2147D" w:rsidRPr="000448B2" w:rsidRDefault="00C2147D" w:rsidP="00C2147D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Zmeny a doplnky č.1 Územného plánu regiónu</w:t>
      </w:r>
      <w:r w:rsidRPr="000448B2">
        <w:rPr>
          <w:rFonts w:ascii="Arial" w:hAnsi="Arial" w:cs="Arial"/>
          <w:b/>
          <w:bCs/>
          <w:u w:val="single"/>
        </w:rPr>
        <w:t xml:space="preserve"> – Bratislavský samosprávny kraj </w:t>
      </w:r>
    </w:p>
    <w:p w:rsidR="00C2147D" w:rsidRDefault="00C2147D" w:rsidP="00C2147D">
      <w:pPr>
        <w:jc w:val="center"/>
        <w:rPr>
          <w:rFonts w:ascii="Arial" w:hAnsi="Arial" w:cs="Arial"/>
          <w:b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Default="00C2147D" w:rsidP="00C2147D">
      <w:pPr>
        <w:jc w:val="both"/>
        <w:rPr>
          <w:rFonts w:ascii="Arial" w:hAnsi="Arial" w:cs="Arial"/>
          <w:noProof/>
        </w:rPr>
      </w:pPr>
    </w:p>
    <w:p w:rsidR="00C2147D" w:rsidRPr="008229F5" w:rsidRDefault="00C2147D" w:rsidP="00C2147D">
      <w:pPr>
        <w:jc w:val="both"/>
        <w:rPr>
          <w:rFonts w:ascii="Arial" w:hAnsi="Arial" w:cs="Arial"/>
          <w:noProof/>
        </w:rPr>
      </w:pPr>
    </w:p>
    <w:p w:rsidR="00C2147D" w:rsidRPr="00A633E8" w:rsidRDefault="00C2147D" w:rsidP="00C2147D">
      <w:pPr>
        <w:tabs>
          <w:tab w:val="left" w:pos="5103"/>
        </w:tabs>
        <w:ind w:right="-468"/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  <w:u w:val="single"/>
        </w:rPr>
        <w:t>Predkladateľ</w:t>
      </w:r>
      <w:r w:rsidRPr="00A633E8">
        <w:rPr>
          <w:rFonts w:ascii="Arial" w:hAnsi="Arial" w:cs="Arial"/>
          <w:noProof/>
          <w:sz w:val="22"/>
          <w:szCs w:val="22"/>
        </w:rPr>
        <w:t>:</w:t>
      </w:r>
      <w:r w:rsidRPr="00A633E8">
        <w:rPr>
          <w:rFonts w:ascii="Arial" w:hAnsi="Arial" w:cs="Arial"/>
          <w:noProof/>
          <w:sz w:val="22"/>
          <w:szCs w:val="22"/>
        </w:rPr>
        <w:tab/>
      </w:r>
      <w:r w:rsidRPr="004C698D">
        <w:rPr>
          <w:rFonts w:ascii="Arial" w:hAnsi="Arial" w:cs="Arial"/>
          <w:noProof/>
          <w:sz w:val="22"/>
          <w:szCs w:val="22"/>
          <w:u w:val="single"/>
        </w:rPr>
        <w:t>M</w:t>
      </w:r>
      <w:r w:rsidRPr="00A633E8">
        <w:rPr>
          <w:rFonts w:ascii="Arial" w:hAnsi="Arial" w:cs="Arial"/>
          <w:noProof/>
          <w:sz w:val="22"/>
          <w:szCs w:val="22"/>
          <w:u w:val="single"/>
        </w:rPr>
        <w:t>ateriál obsahuje</w:t>
      </w:r>
      <w:r w:rsidRPr="00A633E8">
        <w:rPr>
          <w:rFonts w:ascii="Arial" w:hAnsi="Arial" w:cs="Arial"/>
          <w:noProof/>
          <w:sz w:val="22"/>
          <w:szCs w:val="22"/>
        </w:rPr>
        <w:t>:</w:t>
      </w:r>
    </w:p>
    <w:p w:rsidR="00C2147D" w:rsidRPr="00A633E8" w:rsidRDefault="00C2147D" w:rsidP="00C2147D">
      <w:pPr>
        <w:tabs>
          <w:tab w:val="left" w:pos="5103"/>
        </w:tabs>
        <w:ind w:right="-468"/>
        <w:jc w:val="both"/>
        <w:rPr>
          <w:rFonts w:ascii="Arial" w:hAnsi="Arial" w:cs="Arial"/>
          <w:noProof/>
          <w:sz w:val="22"/>
          <w:szCs w:val="22"/>
        </w:rPr>
      </w:pP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Ing. M</w:t>
      </w:r>
      <w:r>
        <w:rPr>
          <w:rFonts w:ascii="Arial" w:hAnsi="Arial" w:cs="Arial"/>
          <w:noProof/>
          <w:sz w:val="22"/>
          <w:szCs w:val="22"/>
        </w:rPr>
        <w:t xml:space="preserve">artin Berta, CSc. </w:t>
      </w:r>
      <w:r>
        <w:rPr>
          <w:rFonts w:ascii="Arial" w:hAnsi="Arial" w:cs="Arial"/>
          <w:noProof/>
          <w:sz w:val="22"/>
          <w:szCs w:val="22"/>
        </w:rPr>
        <w:tab/>
      </w:r>
      <w:r w:rsidRPr="00A633E8">
        <w:rPr>
          <w:rFonts w:ascii="Arial" w:hAnsi="Arial" w:cs="Arial"/>
          <w:noProof/>
          <w:sz w:val="22"/>
          <w:szCs w:val="22"/>
        </w:rPr>
        <w:t>1. Návrh uznesenia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Podpredseda</w:t>
      </w:r>
      <w:r>
        <w:rPr>
          <w:rFonts w:ascii="Arial" w:hAnsi="Arial" w:cs="Arial"/>
          <w:noProof/>
          <w:sz w:val="22"/>
          <w:szCs w:val="22"/>
        </w:rPr>
        <w:tab/>
      </w:r>
      <w:r w:rsidRPr="00A633E8">
        <w:rPr>
          <w:rFonts w:ascii="Arial" w:hAnsi="Arial" w:cs="Arial"/>
          <w:noProof/>
          <w:sz w:val="22"/>
          <w:szCs w:val="22"/>
        </w:rPr>
        <w:t>2. Dôvodová správa</w:t>
      </w:r>
      <w:r>
        <w:rPr>
          <w:rFonts w:ascii="Arial" w:hAnsi="Arial" w:cs="Arial"/>
          <w:noProof/>
          <w:sz w:val="22"/>
          <w:szCs w:val="22"/>
        </w:rPr>
        <w:t xml:space="preserve"> 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Bratislavského samosprávneho</w:t>
      </w:r>
      <w:r>
        <w:rPr>
          <w:rFonts w:ascii="Arial" w:hAnsi="Arial" w:cs="Arial"/>
          <w:noProof/>
          <w:sz w:val="22"/>
          <w:szCs w:val="22"/>
        </w:rPr>
        <w:t xml:space="preserve"> kraja</w:t>
      </w:r>
      <w:r>
        <w:rPr>
          <w:rFonts w:ascii="Arial" w:hAnsi="Arial" w:cs="Arial"/>
          <w:noProof/>
          <w:sz w:val="22"/>
          <w:szCs w:val="22"/>
        </w:rPr>
        <w:tab/>
      </w:r>
      <w:r w:rsidRPr="00A633E8">
        <w:rPr>
          <w:rFonts w:ascii="Arial" w:hAnsi="Arial" w:cs="Arial"/>
          <w:noProof/>
          <w:sz w:val="22"/>
          <w:szCs w:val="22"/>
        </w:rPr>
        <w:t xml:space="preserve">3. </w:t>
      </w:r>
      <w:r>
        <w:rPr>
          <w:rFonts w:ascii="Arial" w:hAnsi="Arial" w:cs="Arial"/>
          <w:noProof/>
          <w:sz w:val="22"/>
          <w:szCs w:val="22"/>
        </w:rPr>
        <w:t>Stanovisko MDaV</w:t>
      </w:r>
      <w:r w:rsidRPr="00A633E8">
        <w:rPr>
          <w:rFonts w:ascii="Arial" w:hAnsi="Arial" w:cs="Arial"/>
          <w:noProof/>
          <w:sz w:val="22"/>
          <w:szCs w:val="22"/>
        </w:rPr>
        <w:t xml:space="preserve"> SR</w:t>
      </w:r>
      <w:r>
        <w:rPr>
          <w:rFonts w:ascii="Arial" w:hAnsi="Arial" w:cs="Arial"/>
          <w:noProof/>
          <w:sz w:val="22"/>
          <w:szCs w:val="22"/>
        </w:rPr>
        <w:t xml:space="preserve"> (§25 ods.1</w:t>
      </w:r>
      <w:r w:rsidRPr="006642CE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SZ)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  <w:t>4. Správa</w:t>
      </w:r>
      <w:r w:rsidRPr="00A633E8">
        <w:rPr>
          <w:rFonts w:ascii="Arial" w:hAnsi="Arial" w:cs="Arial"/>
          <w:noProof/>
          <w:sz w:val="22"/>
          <w:szCs w:val="22"/>
        </w:rPr>
        <w:t xml:space="preserve"> o obstaraní a prerokovaní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  <w:t xml:space="preserve">    ZaD č.1 </w:t>
      </w:r>
      <w:r w:rsidRPr="00A633E8">
        <w:rPr>
          <w:rFonts w:ascii="Arial" w:hAnsi="Arial" w:cs="Arial"/>
          <w:noProof/>
          <w:sz w:val="22"/>
          <w:szCs w:val="22"/>
        </w:rPr>
        <w:t>ÚPN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633E8">
        <w:rPr>
          <w:rFonts w:ascii="Arial" w:hAnsi="Arial" w:cs="Arial"/>
          <w:noProof/>
          <w:sz w:val="22"/>
          <w:szCs w:val="22"/>
        </w:rPr>
        <w:t>R BSK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  <w:r w:rsidRPr="00A633E8">
        <w:rPr>
          <w:rFonts w:ascii="Arial" w:hAnsi="Arial" w:cs="Arial"/>
          <w:noProof/>
          <w:sz w:val="22"/>
          <w:szCs w:val="22"/>
        </w:rPr>
        <w:t xml:space="preserve">5. Návrh </w:t>
      </w:r>
      <w:r>
        <w:rPr>
          <w:rFonts w:ascii="Arial" w:hAnsi="Arial" w:cs="Arial"/>
          <w:noProof/>
          <w:sz w:val="22"/>
          <w:szCs w:val="22"/>
        </w:rPr>
        <w:t xml:space="preserve">ZaD č.1 </w:t>
      </w:r>
      <w:r w:rsidRPr="00A633E8">
        <w:rPr>
          <w:rFonts w:ascii="Arial" w:hAnsi="Arial" w:cs="Arial"/>
          <w:noProof/>
          <w:sz w:val="22"/>
          <w:szCs w:val="22"/>
        </w:rPr>
        <w:t xml:space="preserve">ÚPN R BSK </w:t>
      </w:r>
      <w:r>
        <w:rPr>
          <w:rFonts w:ascii="Arial" w:hAnsi="Arial" w:cs="Arial"/>
          <w:noProof/>
          <w:sz w:val="22"/>
          <w:szCs w:val="22"/>
        </w:rPr>
        <w:t>(</w:t>
      </w:r>
      <w:r w:rsidRPr="00A633E8">
        <w:rPr>
          <w:rFonts w:ascii="Arial" w:hAnsi="Arial" w:cs="Arial"/>
          <w:noProof/>
          <w:sz w:val="22"/>
          <w:szCs w:val="22"/>
        </w:rPr>
        <w:t>CD</w:t>
      </w:r>
      <w:r>
        <w:rPr>
          <w:rFonts w:ascii="Arial" w:hAnsi="Arial" w:cs="Arial"/>
          <w:noProof/>
          <w:sz w:val="22"/>
          <w:szCs w:val="22"/>
        </w:rPr>
        <w:t>)</w:t>
      </w:r>
    </w:p>
    <w:p w:rsidR="00C2147D" w:rsidRPr="00A633E8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</w:r>
      <w:r w:rsidRPr="00A633E8">
        <w:rPr>
          <w:rFonts w:ascii="Arial" w:hAnsi="Arial" w:cs="Arial"/>
          <w:noProof/>
          <w:sz w:val="22"/>
          <w:szCs w:val="22"/>
        </w:rPr>
        <w:t>6. Návrh VZN</w:t>
      </w:r>
      <w:r>
        <w:rPr>
          <w:rFonts w:ascii="Arial" w:hAnsi="Arial" w:cs="Arial"/>
          <w:noProof/>
          <w:sz w:val="22"/>
          <w:szCs w:val="22"/>
        </w:rPr>
        <w:t xml:space="preserve"> s prílohami (</w:t>
      </w:r>
      <w:r w:rsidRPr="00A633E8">
        <w:rPr>
          <w:rFonts w:ascii="Arial" w:hAnsi="Arial" w:cs="Arial"/>
          <w:noProof/>
          <w:sz w:val="22"/>
          <w:szCs w:val="22"/>
        </w:rPr>
        <w:t>CD</w:t>
      </w:r>
      <w:r>
        <w:rPr>
          <w:rFonts w:ascii="Arial" w:hAnsi="Arial" w:cs="Arial"/>
          <w:noProof/>
          <w:sz w:val="22"/>
          <w:szCs w:val="22"/>
        </w:rPr>
        <w:t>)</w:t>
      </w:r>
    </w:p>
    <w:p w:rsidR="00C2147D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ab/>
      </w:r>
      <w:r>
        <w:rPr>
          <w:rFonts w:ascii="Arial" w:hAnsi="Arial" w:cs="Arial"/>
          <w:noProof/>
          <w:sz w:val="22"/>
          <w:szCs w:val="22"/>
        </w:rPr>
        <w:t>7. Vyhodnotenie stanovísk a pripomienok</w:t>
      </w:r>
    </w:p>
    <w:p w:rsidR="00C2147D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  <w:t xml:space="preserve">    k návrhu ZaD č.1 ÚPN R BSK + SEA (</w:t>
      </w:r>
      <w:r w:rsidRPr="00A633E8">
        <w:rPr>
          <w:rFonts w:ascii="Arial" w:hAnsi="Arial" w:cs="Arial"/>
          <w:noProof/>
          <w:sz w:val="22"/>
          <w:szCs w:val="22"/>
        </w:rPr>
        <w:t>CD</w:t>
      </w:r>
      <w:r>
        <w:rPr>
          <w:rFonts w:ascii="Arial" w:hAnsi="Arial" w:cs="Arial"/>
          <w:noProof/>
          <w:sz w:val="22"/>
          <w:szCs w:val="22"/>
        </w:rPr>
        <w:t>)</w:t>
      </w:r>
    </w:p>
    <w:p w:rsidR="00C2147D" w:rsidRDefault="00C2147D" w:rsidP="00C2147D">
      <w:pPr>
        <w:tabs>
          <w:tab w:val="left" w:pos="5103"/>
        </w:tabs>
        <w:ind w:right="-468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ab/>
        <w:t>8. Stanoviská komisií Z BSK</w:t>
      </w:r>
    </w:p>
    <w:p w:rsidR="00C2147D" w:rsidRPr="00A633E8" w:rsidRDefault="00C2147D" w:rsidP="00C2147D">
      <w:pPr>
        <w:ind w:right="-468"/>
        <w:rPr>
          <w:rFonts w:ascii="Arial" w:hAnsi="Arial" w:cs="Arial"/>
          <w:noProof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A633E8">
        <w:rPr>
          <w:rFonts w:ascii="Arial" w:hAnsi="Arial" w:cs="Arial"/>
          <w:noProof/>
          <w:sz w:val="22"/>
          <w:szCs w:val="22"/>
          <w:u w:val="single"/>
        </w:rPr>
        <w:t>Zodpovedná: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Ing. arch. Jana Zlámalová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 xml:space="preserve">riaditeľka odboru 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 xml:space="preserve">územného plánu, GIS a životného prostredia 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  <w:r w:rsidRPr="00A633E8">
        <w:rPr>
          <w:rFonts w:ascii="Arial" w:hAnsi="Arial" w:cs="Arial"/>
          <w:noProof/>
          <w:sz w:val="22"/>
          <w:szCs w:val="22"/>
          <w:u w:val="single"/>
        </w:rPr>
        <w:t>Vypracovali: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  <w:u w:val="single"/>
        </w:rPr>
      </w:pP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Ing. arch. Jana Zlámalová</w:t>
      </w:r>
      <w:r>
        <w:rPr>
          <w:rFonts w:ascii="Arial" w:hAnsi="Arial" w:cs="Arial"/>
          <w:noProof/>
          <w:sz w:val="22"/>
          <w:szCs w:val="22"/>
        </w:rPr>
        <w:t>, riaditeľka odboru ÚP, GIS a ŽP</w:t>
      </w: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Ing.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A633E8">
        <w:rPr>
          <w:rFonts w:ascii="Arial" w:hAnsi="Arial" w:cs="Arial"/>
          <w:noProof/>
          <w:sz w:val="22"/>
          <w:szCs w:val="22"/>
        </w:rPr>
        <w:t>arc</w:t>
      </w:r>
      <w:r>
        <w:rPr>
          <w:rFonts w:ascii="Arial" w:hAnsi="Arial" w:cs="Arial"/>
          <w:noProof/>
          <w:sz w:val="22"/>
          <w:szCs w:val="22"/>
        </w:rPr>
        <w:t xml:space="preserve">h. Zuzana Jankovičová, vedúca odd. ÚP </w:t>
      </w:r>
      <w:r w:rsidRPr="00A633E8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 </w:t>
      </w:r>
      <w:r w:rsidRPr="00A633E8">
        <w:rPr>
          <w:rFonts w:ascii="Arial" w:hAnsi="Arial" w:cs="Arial"/>
          <w:noProof/>
          <w:sz w:val="22"/>
          <w:szCs w:val="22"/>
        </w:rPr>
        <w:t>GIS</w:t>
      </w:r>
    </w:p>
    <w:p w:rsidR="00C2147D" w:rsidRPr="00A633E8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Ing. Katarína Staníková, vedúca odd. ŽP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noProof/>
          <w:sz w:val="22"/>
          <w:szCs w:val="22"/>
        </w:rPr>
      </w:pPr>
    </w:p>
    <w:p w:rsidR="00C2147D" w:rsidRPr="00A633E8" w:rsidRDefault="00C2147D" w:rsidP="00C2147D">
      <w:pPr>
        <w:jc w:val="center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Bratislava</w:t>
      </w:r>
    </w:p>
    <w:p w:rsidR="00C2147D" w:rsidRDefault="00C2147D" w:rsidP="00C2147D">
      <w:pPr>
        <w:jc w:val="center"/>
        <w:rPr>
          <w:rFonts w:ascii="Arial" w:hAnsi="Arial" w:cs="Arial"/>
          <w:noProof/>
          <w:sz w:val="22"/>
          <w:szCs w:val="22"/>
        </w:rPr>
      </w:pPr>
      <w:r w:rsidRPr="00A633E8">
        <w:rPr>
          <w:rFonts w:ascii="Arial" w:hAnsi="Arial" w:cs="Arial"/>
          <w:noProof/>
          <w:sz w:val="22"/>
          <w:szCs w:val="22"/>
        </w:rPr>
        <w:t>september 201</w:t>
      </w:r>
      <w:r>
        <w:rPr>
          <w:rFonts w:ascii="Arial" w:hAnsi="Arial" w:cs="Arial"/>
          <w:noProof/>
          <w:sz w:val="22"/>
          <w:szCs w:val="22"/>
        </w:rPr>
        <w:t>7</w:t>
      </w:r>
    </w:p>
    <w:p w:rsidR="00C2147D" w:rsidRDefault="00C2147D" w:rsidP="00C2147D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noProof/>
          <w:sz w:val="22"/>
          <w:szCs w:val="22"/>
        </w:rPr>
        <w:br w:type="page"/>
      </w:r>
      <w:r>
        <w:rPr>
          <w:rFonts w:ascii="Arial" w:hAnsi="Arial" w:cs="Arial"/>
          <w:spacing w:val="70"/>
        </w:rPr>
        <w:lastRenderedPageBreak/>
        <w:t>Návrh uznesenia</w:t>
      </w:r>
    </w:p>
    <w:p w:rsidR="00C2147D" w:rsidRDefault="00C2147D" w:rsidP="00C2147D">
      <w:pPr>
        <w:jc w:val="center"/>
        <w:rPr>
          <w:rFonts w:ascii="Arial" w:hAnsi="Arial" w:cs="Arial"/>
        </w:rPr>
      </w:pPr>
    </w:p>
    <w:p w:rsidR="00C2147D" w:rsidRDefault="00C2147D" w:rsidP="00C2147D">
      <w:pPr>
        <w:jc w:val="center"/>
        <w:rPr>
          <w:rFonts w:ascii="Arial" w:hAnsi="Arial" w:cs="Arial"/>
        </w:rPr>
      </w:pPr>
    </w:p>
    <w:p w:rsidR="00C2147D" w:rsidRDefault="00C2147D" w:rsidP="00C214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2017</w:t>
      </w:r>
    </w:p>
    <w:p w:rsidR="00C2147D" w:rsidRDefault="00C2147D" w:rsidP="00C2147D">
      <w:pPr>
        <w:jc w:val="center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 29.9.2017</w:t>
      </w:r>
    </w:p>
    <w:p w:rsidR="00C2147D" w:rsidRDefault="00C2147D" w:rsidP="00C2147D">
      <w:pPr>
        <w:jc w:val="center"/>
        <w:rPr>
          <w:rFonts w:ascii="Arial" w:hAnsi="Arial" w:cs="Arial"/>
        </w:rPr>
      </w:pPr>
    </w:p>
    <w:p w:rsidR="00C2147D" w:rsidRDefault="00C2147D" w:rsidP="00C2147D">
      <w:pPr>
        <w:jc w:val="center"/>
        <w:rPr>
          <w:rFonts w:ascii="Arial" w:hAnsi="Arial" w:cs="Arial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9B47C9" w:rsidRDefault="00C2147D" w:rsidP="00C2147D">
      <w:pPr>
        <w:pStyle w:val="Odsekzoznamu1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 berie na vedomie</w:t>
      </w:r>
    </w:p>
    <w:p w:rsidR="00C2147D" w:rsidRPr="009B47C9" w:rsidRDefault="00C2147D" w:rsidP="00C2147D">
      <w:pPr>
        <w:ind w:left="360"/>
        <w:jc w:val="center"/>
        <w:rPr>
          <w:rFonts w:ascii="Arial" w:hAnsi="Arial" w:cs="Arial"/>
          <w:sz w:val="22"/>
          <w:szCs w:val="22"/>
        </w:rPr>
      </w:pPr>
    </w:p>
    <w:p w:rsidR="00C2147D" w:rsidRPr="009E597C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A.1.</w:t>
      </w:r>
      <w:r>
        <w:rPr>
          <w:rFonts w:ascii="Arial" w:hAnsi="Arial" w:cs="Arial"/>
          <w:sz w:val="22"/>
          <w:szCs w:val="22"/>
        </w:rPr>
        <w:tab/>
        <w:t>Stanovisko Ministerstva dopravy a výstavby Slovenskej republiky č. 06299/2017/SV/58066-</w:t>
      </w:r>
      <w:r w:rsidRPr="00B7012E">
        <w:rPr>
          <w:rFonts w:ascii="Arial" w:hAnsi="Arial" w:cs="Arial"/>
          <w:sz w:val="22"/>
          <w:szCs w:val="22"/>
        </w:rPr>
        <w:t xml:space="preserve">VJ </w:t>
      </w:r>
      <w:r>
        <w:rPr>
          <w:rFonts w:ascii="Arial" w:hAnsi="Arial" w:cs="Arial"/>
          <w:sz w:val="22"/>
          <w:szCs w:val="22"/>
        </w:rPr>
        <w:t>zo dňa 11.08.</w:t>
      </w:r>
      <w:r w:rsidRPr="009E597C">
        <w:rPr>
          <w:rFonts w:ascii="Arial" w:hAnsi="Arial" w:cs="Arial"/>
          <w:sz w:val="22"/>
          <w:szCs w:val="22"/>
        </w:rPr>
        <w:t>2017 k preskúmaniu súladu Zmien a doplnkov č.1 Územného plánu regiónu - Bratislavský samosprávny kraj podľa § 25 ods.1 zákona č. 50/1976 Zb. o územnom plánovaní a stavebnom poriadku (stavebný zákon) v znení neskorších predpisov.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A.2.</w:t>
      </w:r>
      <w:r>
        <w:rPr>
          <w:rFonts w:ascii="Arial" w:hAnsi="Arial" w:cs="Arial"/>
          <w:sz w:val="22"/>
          <w:szCs w:val="22"/>
        </w:rPr>
        <w:tab/>
        <w:t>Správu o obstaraní a prerokovaní návrhu Zmien a doplnkov č.1 Územného plánu regiónu – Bratislavský samosprávny kraj</w:t>
      </w:r>
    </w:p>
    <w:p w:rsidR="00C2147D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pStyle w:val="Odsekzoznamu1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pacing w:val="70"/>
        </w:rPr>
      </w:pPr>
      <w:r w:rsidRPr="009B47C9">
        <w:rPr>
          <w:rFonts w:ascii="Arial" w:hAnsi="Arial" w:cs="Arial"/>
          <w:b/>
          <w:spacing w:val="70"/>
        </w:rPr>
        <w:t>schvaľuje</w:t>
      </w:r>
    </w:p>
    <w:p w:rsidR="00C2147D" w:rsidRDefault="00C2147D" w:rsidP="00C2147D">
      <w:pPr>
        <w:pStyle w:val="Odsekzoznamu1"/>
        <w:jc w:val="center"/>
        <w:rPr>
          <w:rFonts w:ascii="Arial" w:hAnsi="Arial" w:cs="Arial"/>
          <w:b/>
          <w:spacing w:val="70"/>
        </w:rPr>
      </w:pPr>
    </w:p>
    <w:p w:rsidR="00C2147D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B.1.</w:t>
      </w:r>
      <w:r>
        <w:rPr>
          <w:rFonts w:ascii="Arial" w:hAnsi="Arial" w:cs="Arial"/>
          <w:sz w:val="22"/>
          <w:szCs w:val="22"/>
        </w:rPr>
        <w:tab/>
        <w:t>Zmeny a doplnky č.1 Územného plánu regiónu – Bratislavský samosprávny kraj</w:t>
      </w:r>
    </w:p>
    <w:p w:rsidR="00C2147D" w:rsidRDefault="00C2147D" w:rsidP="00C2147D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C2147D" w:rsidRPr="009B47C9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B.2.</w:t>
      </w:r>
      <w:r>
        <w:rPr>
          <w:rFonts w:ascii="Arial" w:hAnsi="Arial" w:cs="Arial"/>
          <w:sz w:val="22"/>
          <w:szCs w:val="22"/>
        </w:rPr>
        <w:tab/>
        <w:t>Všeobecne záväzné nariadenie Bratislavského samosprávneho kraja č. ..../2017 zo dňa 00.00.2017, ktorým sa vyhlasuje záväzná časť Zmien a doplnkov č.1 Územného plánu regiónu - Bratislavský samosprávny kraj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B.3.</w:t>
      </w:r>
      <w:r>
        <w:rPr>
          <w:rFonts w:ascii="Arial" w:hAnsi="Arial" w:cs="Arial"/>
          <w:sz w:val="22"/>
          <w:szCs w:val="22"/>
        </w:rPr>
        <w:tab/>
        <w:t>Vyhodnotenie stanovísk a pripomienok uplatnených pri prerokovaní návrhu Zmien a doplnkov č.1 Územného plánu regiónu – Bratislavský samosprávny kraj</w:t>
      </w:r>
    </w:p>
    <w:p w:rsidR="00C2147D" w:rsidRDefault="00C2147D" w:rsidP="00C2147D">
      <w:pPr>
        <w:pStyle w:val="Odsekzoznamu1"/>
        <w:jc w:val="center"/>
        <w:rPr>
          <w:rFonts w:ascii="Arial" w:hAnsi="Arial" w:cs="Arial"/>
          <w:b/>
          <w:spacing w:val="70"/>
        </w:rPr>
      </w:pPr>
    </w:p>
    <w:p w:rsidR="00C2147D" w:rsidRPr="009B47C9" w:rsidRDefault="00C2147D" w:rsidP="00C2147D">
      <w:pPr>
        <w:pStyle w:val="Odsekzoznamu1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ukladá</w:t>
      </w:r>
    </w:p>
    <w:p w:rsidR="00C2147D" w:rsidRPr="009B47C9" w:rsidRDefault="00C2147D" w:rsidP="00C2147D">
      <w:pPr>
        <w:jc w:val="both"/>
        <w:rPr>
          <w:rFonts w:ascii="Arial" w:hAnsi="Arial" w:cs="Arial"/>
          <w:b/>
          <w:spacing w:val="70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riaditeľovi úradu BSK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ind w:left="567" w:hanging="567"/>
        <w:jc w:val="both"/>
        <w:rPr>
          <w:rStyle w:val="CharacterStyle1"/>
          <w:rFonts w:ascii="Arial" w:hAnsi="Arial" w:cs="Arial"/>
          <w:spacing w:val="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C.1.</w:t>
      </w:r>
      <w:r>
        <w:rPr>
          <w:rFonts w:ascii="Arial" w:hAnsi="Arial" w:cs="Arial"/>
          <w:sz w:val="22"/>
          <w:szCs w:val="22"/>
        </w:rPr>
        <w:tab/>
        <w:t>Z</w:t>
      </w:r>
      <w:r w:rsidRPr="009A6360">
        <w:rPr>
          <w:rFonts w:ascii="Arial" w:hAnsi="Arial" w:cs="Arial"/>
          <w:sz w:val="22"/>
          <w:szCs w:val="22"/>
        </w:rPr>
        <w:t xml:space="preserve">abezpečiť vypracovanie čistopisu </w:t>
      </w:r>
      <w:r>
        <w:rPr>
          <w:rFonts w:ascii="Arial" w:hAnsi="Arial" w:cs="Arial"/>
          <w:sz w:val="22"/>
          <w:szCs w:val="22"/>
        </w:rPr>
        <w:t xml:space="preserve">Zmien a doplnkov č.1 </w:t>
      </w:r>
      <w:r w:rsidRPr="009A6360">
        <w:rPr>
          <w:rFonts w:ascii="Arial" w:hAnsi="Arial" w:cs="Arial"/>
          <w:sz w:val="22"/>
          <w:szCs w:val="22"/>
        </w:rPr>
        <w:t xml:space="preserve">Územného plánu regiónu </w:t>
      </w:r>
      <w:r>
        <w:rPr>
          <w:rFonts w:ascii="Arial" w:hAnsi="Arial" w:cs="Arial"/>
          <w:sz w:val="22"/>
          <w:szCs w:val="22"/>
        </w:rPr>
        <w:t xml:space="preserve">– Bratislavský samosprávny kraj </w:t>
      </w:r>
      <w:r w:rsidRPr="009A6360">
        <w:rPr>
          <w:rFonts w:ascii="Arial" w:hAnsi="Arial" w:cs="Arial"/>
          <w:sz w:val="22"/>
          <w:szCs w:val="22"/>
        </w:rPr>
        <w:t xml:space="preserve">a jeho uloženie na 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>Ministerstve dopravy a výstavby Slovenskej republiky a Okresnom</w:t>
      </w:r>
      <w:r w:rsidRPr="009A6360">
        <w:rPr>
          <w:rStyle w:val="CharacterStyle1"/>
          <w:rFonts w:ascii="Arial" w:hAnsi="Arial" w:cs="Arial"/>
          <w:spacing w:val="8"/>
          <w:sz w:val="22"/>
          <w:szCs w:val="22"/>
        </w:rPr>
        <w:t xml:space="preserve"> úrade 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>v Bratislave</w:t>
      </w:r>
      <w:r w:rsidRPr="009A6360">
        <w:rPr>
          <w:rStyle w:val="CharacterStyle1"/>
          <w:rFonts w:ascii="Arial" w:hAnsi="Arial" w:cs="Arial"/>
          <w:spacing w:val="8"/>
          <w:sz w:val="22"/>
          <w:szCs w:val="22"/>
        </w:rPr>
        <w:t xml:space="preserve">, odbore výstavby a bytovej politiky a zaslať registračný list spolu s kópiou uznesenia o schválení 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 xml:space="preserve">Zmien a doplnkov č.1 </w:t>
      </w:r>
      <w:r w:rsidRPr="009A6360">
        <w:rPr>
          <w:rStyle w:val="CharacterStyle1"/>
          <w:rFonts w:ascii="Arial" w:hAnsi="Arial" w:cs="Arial"/>
          <w:spacing w:val="8"/>
          <w:sz w:val="22"/>
          <w:szCs w:val="22"/>
        </w:rPr>
        <w:t>Územného plánu regiónu – Bratislavský samosp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 xml:space="preserve">rávny kraj Ministerstvu dopravy a výstavby </w:t>
      </w:r>
      <w:r w:rsidRPr="009A6360">
        <w:rPr>
          <w:rStyle w:val="CharacterStyle1"/>
          <w:rFonts w:ascii="Arial" w:hAnsi="Arial" w:cs="Arial"/>
          <w:spacing w:val="8"/>
          <w:sz w:val="22"/>
          <w:szCs w:val="22"/>
        </w:rPr>
        <w:t>Slovenskej republiky</w:t>
      </w:r>
    </w:p>
    <w:p w:rsidR="00C2147D" w:rsidRDefault="00C2147D" w:rsidP="00C2147D">
      <w:pPr>
        <w:ind w:left="567" w:hanging="567"/>
        <w:jc w:val="both"/>
        <w:rPr>
          <w:rStyle w:val="CharacterStyle1"/>
          <w:rFonts w:ascii="Arial" w:hAnsi="Arial" w:cs="Arial"/>
          <w:spacing w:val="8"/>
          <w:sz w:val="22"/>
          <w:szCs w:val="22"/>
        </w:rPr>
      </w:pPr>
    </w:p>
    <w:p w:rsidR="00C2147D" w:rsidRPr="009A6360" w:rsidRDefault="00C2147D" w:rsidP="00C2147D">
      <w:pPr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Style w:val="CharacterStyle1"/>
          <w:rFonts w:ascii="Arial" w:hAnsi="Arial" w:cs="Arial"/>
          <w:spacing w:val="8"/>
          <w:sz w:val="22"/>
          <w:szCs w:val="22"/>
        </w:rPr>
        <w:t>C.2.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ab/>
        <w:t>Zverejniť v súlade s</w:t>
      </w:r>
      <w:r>
        <w:rPr>
          <w:rFonts w:ascii="Arial" w:hAnsi="Arial" w:cs="Arial"/>
          <w:sz w:val="22"/>
          <w:szCs w:val="22"/>
        </w:rPr>
        <w:t> </w:t>
      </w:r>
      <w:r>
        <w:rPr>
          <w:rStyle w:val="CharacterStyle1"/>
          <w:rFonts w:ascii="Arial" w:hAnsi="Arial" w:cs="Arial"/>
          <w:spacing w:val="8"/>
          <w:sz w:val="22"/>
          <w:szCs w:val="22"/>
        </w:rPr>
        <w:t xml:space="preserve">§27 ods.2 </w:t>
      </w:r>
      <w:r>
        <w:rPr>
          <w:rFonts w:ascii="Arial" w:hAnsi="Arial" w:cs="Arial"/>
          <w:sz w:val="22"/>
          <w:szCs w:val="22"/>
        </w:rPr>
        <w:t>zákona č. 50/1976 Zb. o územnom plánovaní a stavebnom poriadku (stavebný zákon), v znení neskorších predpisov, záväznú časť Zmien a doplnkov č.1 Územného plánu regiónu – Bratislavský samosprávny kraj vyhlásenú všeobecne záväzným nariadením Bratislavského samosprávneho kraja č. ......../2017 zo dňa 00.00.2017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T: do 31.12. 2017</w:t>
      </w:r>
    </w:p>
    <w:p w:rsidR="00C2147D" w:rsidRDefault="00C2147D" w:rsidP="00C2147D">
      <w:pPr>
        <w:ind w:left="5664" w:firstLine="708"/>
        <w:jc w:val="both"/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br w:type="page"/>
      </w:r>
    </w:p>
    <w:p w:rsidR="00C2147D" w:rsidRPr="00E13188" w:rsidRDefault="00C2147D" w:rsidP="00C2147D">
      <w:pPr>
        <w:jc w:val="center"/>
        <w:rPr>
          <w:rFonts w:ascii="Arial" w:hAnsi="Arial"/>
          <w:b/>
        </w:rPr>
      </w:pPr>
      <w:r w:rsidRPr="00E13188">
        <w:rPr>
          <w:rFonts w:ascii="Arial" w:hAnsi="Arial"/>
          <w:b/>
        </w:rPr>
        <w:lastRenderedPageBreak/>
        <w:t>D ô v o d o v á   s p r á v a</w:t>
      </w:r>
    </w:p>
    <w:p w:rsidR="00C2147D" w:rsidRPr="00E13188" w:rsidRDefault="00C2147D" w:rsidP="00C2147D">
      <w:pPr>
        <w:rPr>
          <w:rFonts w:ascii="Arial" w:hAnsi="Arial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0F7355">
        <w:rPr>
          <w:rFonts w:ascii="Arial" w:hAnsi="Arial" w:cs="Arial"/>
          <w:sz w:val="22"/>
          <w:szCs w:val="22"/>
        </w:rPr>
        <w:t xml:space="preserve">Bratislavský samosprávny kraj </w:t>
      </w:r>
      <w:r>
        <w:rPr>
          <w:rFonts w:ascii="Arial" w:hAnsi="Arial" w:cs="Arial"/>
          <w:sz w:val="22"/>
          <w:szCs w:val="22"/>
        </w:rPr>
        <w:t>obstaral</w:t>
      </w:r>
      <w:r w:rsidRPr="000F73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Zmeny a doplnky č.1 Územného</w:t>
      </w:r>
      <w:r w:rsidRPr="000F7355">
        <w:rPr>
          <w:rFonts w:ascii="Arial" w:hAnsi="Arial" w:cs="Arial"/>
          <w:sz w:val="22"/>
          <w:szCs w:val="22"/>
        </w:rPr>
        <w:t xml:space="preserve"> plán</w:t>
      </w:r>
      <w:r>
        <w:rPr>
          <w:rFonts w:ascii="Arial" w:hAnsi="Arial" w:cs="Arial"/>
          <w:sz w:val="22"/>
          <w:szCs w:val="22"/>
        </w:rPr>
        <w:t>u</w:t>
      </w:r>
      <w:r w:rsidRPr="000F7355">
        <w:rPr>
          <w:rFonts w:ascii="Arial" w:hAnsi="Arial" w:cs="Arial"/>
          <w:sz w:val="22"/>
          <w:szCs w:val="22"/>
        </w:rPr>
        <w:t xml:space="preserve"> regiónu – Bratislavský samospráv</w:t>
      </w:r>
      <w:r>
        <w:rPr>
          <w:rFonts w:ascii="Arial" w:hAnsi="Arial" w:cs="Arial"/>
          <w:sz w:val="22"/>
          <w:szCs w:val="22"/>
        </w:rPr>
        <w:t>ny kraj (ďalej len ako ZaD č.1 ÚPN R BSK) na základe uznesenia Z BSK č.18/2016 zo dňa 19.02.2016. Správa o obstaraní a prerokovaní ZaD č.1 je súčasťou materiálu.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0C6671" w:rsidRDefault="00C2147D" w:rsidP="00C2147D">
      <w:pPr>
        <w:pStyle w:val="text"/>
        <w:numPr>
          <w:ilvl w:val="0"/>
          <w:numId w:val="0"/>
        </w:numPr>
      </w:pPr>
      <w:r w:rsidRPr="000C6671">
        <w:t>Predmet riešenia ZaD č.1 ÚPN R BSK: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 xml:space="preserve">zapracovanie zmien v označovaní ciest III. triedy na základe rozhodnutia </w:t>
      </w:r>
      <w:proofErr w:type="spellStart"/>
      <w:r w:rsidRPr="000C6671">
        <w:t>MDVaRR</w:t>
      </w:r>
      <w:proofErr w:type="spellEnd"/>
      <w:r w:rsidRPr="000C6671">
        <w:t xml:space="preserve"> SR o usporiadaní cestnej siete k 1.5.2015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spresnenie cestných obchvatov miest a obcí - Pezinok, Modra, Svätý Jur, Viničné, Rohožník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doplnenie ochranných pásiem vodných zdrojov aj do výkresu č.6 Ochrana prírody, tvorba krajiny a ÚSES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 xml:space="preserve">zapracovanie zmeny ochranných pásiem Letiska M.R. Štefánika Bratislava a doplnenie ochranných pásiem existujúcich </w:t>
      </w:r>
      <w:proofErr w:type="spellStart"/>
      <w:r w:rsidRPr="000C6671">
        <w:t>heliportov</w:t>
      </w:r>
      <w:proofErr w:type="spellEnd"/>
      <w:r w:rsidRPr="000C6671">
        <w:t xml:space="preserve"> na území Bratislavy na základe rozhodnutia Dopravného úradu</w:t>
      </w:r>
    </w:p>
    <w:p w:rsidR="00C2147D" w:rsidRPr="000C6671" w:rsidRDefault="00C2147D" w:rsidP="00C2147D">
      <w:pPr>
        <w:pStyle w:val="text"/>
        <w:spacing w:after="0"/>
        <w:ind w:left="709" w:hanging="357"/>
        <w:rPr>
          <w:rFonts w:cs="Arial"/>
        </w:rPr>
      </w:pPr>
      <w:r w:rsidRPr="000C6671">
        <w:t>doplnenie verejnoprospešných stavieb v oblasti cyklistickej dopravy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doplnenie a úprava záväzných regulatívov ÚPN R BSK tak, aby ich výklad bol jednoznačný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spresnenie skutkovej trasy ropovodu a </w:t>
      </w:r>
      <w:proofErr w:type="spellStart"/>
      <w:r w:rsidRPr="000C6671">
        <w:t>produktovodu</w:t>
      </w:r>
      <w:proofErr w:type="spellEnd"/>
      <w:r w:rsidRPr="000C6671">
        <w:t xml:space="preserve"> podľa podkladov od správcov/vlastníkov technickej infraštruktúry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 xml:space="preserve">zapracovanie hraníc dobývacieho priestoru DP Záhorská Ves na základe požiadavky Nafta </w:t>
      </w:r>
      <w:proofErr w:type="spellStart"/>
      <w:r w:rsidRPr="000C6671">
        <w:t>a.s</w:t>
      </w:r>
      <w:proofErr w:type="spellEnd"/>
      <w:r w:rsidRPr="000C6671">
        <w:t xml:space="preserve">. 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oprava zrejmých technických chýb v textovej a grafickej časti (chybné číslovanie, posun farby, grafické značky a pod.)</w:t>
      </w:r>
    </w:p>
    <w:p w:rsidR="00C2147D" w:rsidRPr="000C6671" w:rsidRDefault="00C2147D" w:rsidP="00C2147D">
      <w:pPr>
        <w:pStyle w:val="text"/>
        <w:spacing w:after="0"/>
        <w:ind w:left="709" w:hanging="357"/>
      </w:pPr>
      <w:r w:rsidRPr="000C6671">
        <w:t>zapracovanie výsledkov štúdii a koncepcií spracovaných pre územie BSK: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PHSR BSK 2014-2020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Urbanisticko-krajinárska štúdia na</w:t>
      </w:r>
      <w:r w:rsidRPr="000C6671">
        <w:t> </w:t>
      </w:r>
      <w:r w:rsidRPr="000C6671">
        <w:rPr>
          <w:u w:val="single"/>
        </w:rPr>
        <w:t>ochranu proti prívalovým dažďom v Malokarpatskej oblasti</w:t>
      </w:r>
      <w:r w:rsidRPr="000C6671">
        <w:t xml:space="preserve"> - definovanie potenciálne najviac ohrozených území prívalovými dažďami a návrh všeobecných opatrení sledujúcich zníženie a zabránenie devastácie existujúcej krajinnej štruktúry, ako aj škôd v dotknutom urbanizovanom území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Urbanistická štúdia cezhraničného prepojenia územia BSK a susedných rakúskych obcí formou cyklolávok cez rieku Moravu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Stratégia rozvoja kultúry Bratislavského samosprávneho kraja na roky 2015-2020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Stratégia rozvoja turizmu v Bratislavskom kraji do roku 2020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Inovačná stratégia Bratislavského samosprávneho kraja 2014-2020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Stratégia znižovania energetickej náročnosti budov vo vlastníctve BSK, 2015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  <w:rPr>
          <w:u w:val="single"/>
        </w:rPr>
      </w:pPr>
      <w:r w:rsidRPr="000C6671">
        <w:rPr>
          <w:u w:val="single"/>
        </w:rPr>
        <w:t>Regionálna stratégia výchovy a vzdelávania v stredných školách v Bratislavskom samosprávnom kraji na roky 2013- 2018</w:t>
      </w:r>
      <w:r w:rsidRPr="000C6671">
        <w:t xml:space="preserve"> (aktualizácia 2015)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Stratégia rozvoja vidieka v Bratislavskom kraji do roku 2020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</w:pPr>
      <w:r w:rsidRPr="000C6671">
        <w:rPr>
          <w:u w:val="single"/>
        </w:rPr>
        <w:t>Koncepcia územného rozvoja cyklotrás Bratislavského samosprávneho kraja vo vzťahu k Integrovanému dopravnému systému a významným bodom cestovného ruchu</w:t>
      </w:r>
      <w:r w:rsidRPr="000C6671">
        <w:t xml:space="preserve"> – Aktualizácia 2017, doplnenie cyklotrás regionálneho významu (podľa uznesenia Z BSK č.19/2017)</w:t>
      </w:r>
    </w:p>
    <w:p w:rsidR="00C2147D" w:rsidRPr="000C6671" w:rsidRDefault="00C2147D" w:rsidP="00C2147D">
      <w:pPr>
        <w:pStyle w:val="text"/>
        <w:numPr>
          <w:ilvl w:val="1"/>
          <w:numId w:val="3"/>
        </w:numPr>
        <w:spacing w:after="0"/>
        <w:ind w:left="1134" w:hanging="357"/>
        <w:rPr>
          <w:u w:val="single"/>
        </w:rPr>
      </w:pPr>
      <w:r w:rsidRPr="000C6671">
        <w:rPr>
          <w:u w:val="single"/>
        </w:rPr>
        <w:t>Katalóg adaptačných opatrení miest a obcí Bratislavského samosprávneho kraja na nepriaznivé dôsledky zmeny klímy“</w:t>
      </w:r>
      <w:r w:rsidRPr="000C6671">
        <w:t>, (podľa uznesenia Z BSK č.16/2017).</w:t>
      </w:r>
    </w:p>
    <w:p w:rsidR="00C2147D" w:rsidRDefault="00C2147D" w:rsidP="00C2147D">
      <w:pPr>
        <w:ind w:left="851"/>
        <w:jc w:val="both"/>
        <w:rPr>
          <w:rFonts w:ascii="Arial" w:hAnsi="Arial" w:cs="Arial"/>
          <w:sz w:val="22"/>
          <w:szCs w:val="22"/>
        </w:rPr>
      </w:pPr>
    </w:p>
    <w:p w:rsidR="00C2147D" w:rsidRPr="000F7355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0F7355">
        <w:rPr>
          <w:rFonts w:ascii="Arial" w:hAnsi="Arial" w:cs="Arial"/>
          <w:sz w:val="22"/>
          <w:szCs w:val="22"/>
        </w:rPr>
        <w:t xml:space="preserve">Návrh </w:t>
      </w:r>
      <w:r>
        <w:rPr>
          <w:rFonts w:ascii="Arial" w:hAnsi="Arial" w:cs="Arial"/>
          <w:sz w:val="22"/>
          <w:szCs w:val="22"/>
        </w:rPr>
        <w:t>ZaD č.1 ÚPN R BSK bol obstaraný a vy</w:t>
      </w:r>
      <w:r w:rsidRPr="000F7355">
        <w:rPr>
          <w:rFonts w:ascii="Arial" w:hAnsi="Arial" w:cs="Arial"/>
          <w:sz w:val="22"/>
          <w:szCs w:val="22"/>
        </w:rPr>
        <w:t xml:space="preserve">pracovaný v zmysle </w:t>
      </w:r>
      <w:r>
        <w:rPr>
          <w:rFonts w:ascii="Arial" w:hAnsi="Arial" w:cs="Arial"/>
          <w:sz w:val="22"/>
          <w:szCs w:val="22"/>
        </w:rPr>
        <w:t xml:space="preserve">príslušných ustanovení zákona č.50/1976 Zb. o územnom plánovaní a stavebnom poriadku v znení neskorších predpisov (ďalej len stavebný zákon) a Vyhlášky MŽP SR č.55/2001 </w:t>
      </w:r>
      <w:proofErr w:type="spellStart"/>
      <w:r>
        <w:rPr>
          <w:rFonts w:ascii="Arial" w:hAnsi="Arial" w:cs="Arial"/>
          <w:sz w:val="22"/>
          <w:szCs w:val="22"/>
        </w:rPr>
        <w:t>Z.z</w:t>
      </w:r>
      <w:proofErr w:type="spellEnd"/>
      <w:r>
        <w:rPr>
          <w:rFonts w:ascii="Arial" w:hAnsi="Arial" w:cs="Arial"/>
          <w:sz w:val="22"/>
          <w:szCs w:val="22"/>
        </w:rPr>
        <w:t>. o územnoplánovacích podkladoch a územnoplánovacej dokumentácii.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bCs/>
          <w:sz w:val="22"/>
          <w:szCs w:val="22"/>
        </w:rPr>
      </w:pPr>
      <w:r w:rsidRPr="0034650A">
        <w:rPr>
          <w:rFonts w:ascii="Arial" w:hAnsi="Arial" w:cs="Arial"/>
          <w:bCs/>
          <w:sz w:val="22"/>
          <w:szCs w:val="22"/>
        </w:rPr>
        <w:lastRenderedPageBreak/>
        <w:t>Ná</w:t>
      </w:r>
      <w:r>
        <w:rPr>
          <w:rFonts w:ascii="Arial" w:hAnsi="Arial" w:cs="Arial"/>
          <w:bCs/>
          <w:sz w:val="22"/>
          <w:szCs w:val="22"/>
        </w:rPr>
        <w:t>vrh Za</w:t>
      </w:r>
      <w:r w:rsidRPr="0034650A">
        <w:rPr>
          <w:rFonts w:ascii="Arial" w:hAnsi="Arial" w:cs="Arial"/>
          <w:bCs/>
          <w:sz w:val="22"/>
          <w:szCs w:val="22"/>
        </w:rPr>
        <w:t xml:space="preserve">D č.1 ÚPN R BSK pozostáva zo </w:t>
      </w:r>
      <w:r>
        <w:rPr>
          <w:rFonts w:ascii="Arial" w:hAnsi="Arial" w:cs="Arial"/>
          <w:bCs/>
          <w:sz w:val="22"/>
          <w:szCs w:val="22"/>
        </w:rPr>
        <w:t>zmien a</w:t>
      </w:r>
      <w:r w:rsidRPr="0034650A">
        <w:rPr>
          <w:rFonts w:ascii="Arial" w:hAnsi="Arial" w:cs="Arial"/>
          <w:bCs/>
          <w:sz w:val="22"/>
          <w:szCs w:val="22"/>
        </w:rPr>
        <w:t> doplnkov záväznej časti a úpravy smernej časti.</w:t>
      </w:r>
      <w:r>
        <w:rPr>
          <w:rFonts w:ascii="Arial" w:hAnsi="Arial" w:cs="Arial"/>
          <w:bCs/>
          <w:sz w:val="22"/>
          <w:szCs w:val="22"/>
        </w:rPr>
        <w:t xml:space="preserve"> Záväzná časť sa vyhlasuje Všeobecne záväzným nariadením BSK. Návrh VZN je súčasťou materiálu.</w:t>
      </w:r>
    </w:p>
    <w:p w:rsidR="00C2147D" w:rsidRDefault="00C2147D" w:rsidP="00C2147D">
      <w:pPr>
        <w:jc w:val="both"/>
        <w:rPr>
          <w:rFonts w:ascii="Arial" w:hAnsi="Arial" w:cs="Arial"/>
          <w:bCs/>
          <w:sz w:val="22"/>
          <w:szCs w:val="22"/>
        </w:rPr>
      </w:pPr>
    </w:p>
    <w:p w:rsidR="00C2147D" w:rsidRPr="000F7355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0F7355">
        <w:rPr>
          <w:rFonts w:ascii="Arial" w:hAnsi="Arial" w:cs="Arial"/>
          <w:sz w:val="22"/>
          <w:szCs w:val="22"/>
        </w:rPr>
        <w:t xml:space="preserve">V dňoch </w:t>
      </w:r>
      <w:r>
        <w:rPr>
          <w:rFonts w:ascii="Arial" w:hAnsi="Arial" w:cs="Arial"/>
          <w:b/>
          <w:sz w:val="22"/>
          <w:szCs w:val="22"/>
        </w:rPr>
        <w:t>20.03.2017 až 21.04</w:t>
      </w:r>
      <w:r w:rsidRPr="000F7355">
        <w:rPr>
          <w:rFonts w:ascii="Arial" w:hAnsi="Arial" w:cs="Arial"/>
          <w:b/>
          <w:sz w:val="22"/>
          <w:szCs w:val="22"/>
        </w:rPr>
        <w:t>.201</w:t>
      </w:r>
      <w:r>
        <w:rPr>
          <w:rFonts w:ascii="Arial" w:hAnsi="Arial" w:cs="Arial"/>
          <w:b/>
          <w:sz w:val="22"/>
          <w:szCs w:val="22"/>
        </w:rPr>
        <w:t>7</w:t>
      </w:r>
      <w:r w:rsidRPr="000F7355">
        <w:rPr>
          <w:rFonts w:ascii="Arial" w:hAnsi="Arial" w:cs="Arial"/>
          <w:sz w:val="22"/>
          <w:szCs w:val="22"/>
        </w:rPr>
        <w:t xml:space="preserve"> sa v súlade s</w:t>
      </w:r>
      <w:r>
        <w:rPr>
          <w:rFonts w:ascii="Arial" w:hAnsi="Arial" w:cs="Arial"/>
          <w:sz w:val="22"/>
          <w:szCs w:val="22"/>
        </w:rPr>
        <w:t xml:space="preserve"> príslušnými ustanoveniami §22 </w:t>
      </w:r>
      <w:r w:rsidRPr="000F7355">
        <w:rPr>
          <w:rFonts w:ascii="Arial" w:hAnsi="Arial" w:cs="Arial"/>
          <w:sz w:val="22"/>
          <w:szCs w:val="22"/>
        </w:rPr>
        <w:t>stavebného z</w:t>
      </w:r>
      <w:r>
        <w:rPr>
          <w:rFonts w:ascii="Arial" w:hAnsi="Arial" w:cs="Arial"/>
          <w:sz w:val="22"/>
          <w:szCs w:val="22"/>
        </w:rPr>
        <w:t>ákona uskutočnilo prerokovanie n</w:t>
      </w:r>
      <w:r w:rsidRPr="000F7355">
        <w:rPr>
          <w:rFonts w:ascii="Arial" w:hAnsi="Arial" w:cs="Arial"/>
          <w:sz w:val="22"/>
          <w:szCs w:val="22"/>
        </w:rPr>
        <w:t>ávrhu</w:t>
      </w:r>
      <w:r>
        <w:rPr>
          <w:rFonts w:ascii="Arial" w:hAnsi="Arial" w:cs="Arial"/>
          <w:sz w:val="22"/>
          <w:szCs w:val="22"/>
        </w:rPr>
        <w:t xml:space="preserve"> Z a D č.1 ÚPN R BSK. </w:t>
      </w:r>
      <w:r w:rsidRPr="000F7355">
        <w:rPr>
          <w:rFonts w:ascii="Arial" w:hAnsi="Arial" w:cs="Arial"/>
          <w:sz w:val="22"/>
          <w:szCs w:val="22"/>
        </w:rPr>
        <w:t>V rámci pr</w:t>
      </w:r>
      <w:r>
        <w:rPr>
          <w:rFonts w:ascii="Arial" w:hAnsi="Arial" w:cs="Arial"/>
          <w:sz w:val="22"/>
          <w:szCs w:val="22"/>
        </w:rPr>
        <w:t>erokovania bolo oslovených 133 subjektov a o prerokovaní bola informovaná aj verejnosť spôsobom v mieste obvyklým. Stanoviská</w:t>
      </w:r>
      <w:r w:rsidRPr="000F73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 návrhu uplatnilo 47 </w:t>
      </w:r>
      <w:r w:rsidRPr="000F7355">
        <w:rPr>
          <w:rFonts w:ascii="Arial" w:hAnsi="Arial" w:cs="Arial"/>
          <w:sz w:val="22"/>
          <w:szCs w:val="22"/>
        </w:rPr>
        <w:t>subjektov.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0F7355">
        <w:rPr>
          <w:rFonts w:ascii="Arial" w:hAnsi="Arial" w:cs="Arial"/>
          <w:sz w:val="22"/>
          <w:szCs w:val="22"/>
        </w:rPr>
        <w:t xml:space="preserve">Vznesené pripomienky boli vyhodnotené z pohľadu akceptovateľnosti </w:t>
      </w:r>
      <w:r>
        <w:rPr>
          <w:rFonts w:ascii="Arial" w:hAnsi="Arial" w:cs="Arial"/>
          <w:sz w:val="22"/>
          <w:szCs w:val="22"/>
        </w:rPr>
        <w:t>v návrhu ZaD č.1</w:t>
      </w:r>
      <w:r w:rsidRPr="000F73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ÚPN R BSK </w:t>
      </w:r>
      <w:r w:rsidRPr="000F7355">
        <w:rPr>
          <w:rFonts w:ascii="Arial" w:hAnsi="Arial" w:cs="Arial"/>
          <w:sz w:val="22"/>
          <w:szCs w:val="22"/>
        </w:rPr>
        <w:t>a spracované v nasledujúcich tabuľkách, ktoré tvoria prílohu tohto materiálu:</w:t>
      </w:r>
    </w:p>
    <w:p w:rsidR="00C2147D" w:rsidRPr="000F7355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0F7355" w:rsidRDefault="00C2147D" w:rsidP="00C2147D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 xml:space="preserve">Tab.č.1 Štátna správa    (12 </w:t>
      </w:r>
      <w:r w:rsidRPr="000F7355">
        <w:rPr>
          <w:rFonts w:ascii="Arial" w:hAnsi="Arial" w:cs="Arial"/>
          <w:sz w:val="22"/>
          <w:szCs w:val="22"/>
        </w:rPr>
        <w:t>subjektov),</w:t>
      </w:r>
    </w:p>
    <w:p w:rsidR="00C2147D" w:rsidRPr="000F7355" w:rsidRDefault="00C2147D" w:rsidP="00C2147D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 xml:space="preserve">Tab.č.2 Samospráva    (17 </w:t>
      </w:r>
      <w:r w:rsidRPr="000F7355">
        <w:rPr>
          <w:rFonts w:ascii="Arial" w:hAnsi="Arial" w:cs="Arial"/>
          <w:sz w:val="22"/>
          <w:szCs w:val="22"/>
        </w:rPr>
        <w:t>subjektov),</w:t>
      </w:r>
    </w:p>
    <w:p w:rsidR="00C2147D" w:rsidRPr="000F7355" w:rsidRDefault="00C2147D" w:rsidP="00C2147D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 xml:space="preserve">Tab.č.3 Orgány a organizácie    (12 </w:t>
      </w:r>
      <w:r w:rsidRPr="000F7355">
        <w:rPr>
          <w:rFonts w:ascii="Arial" w:hAnsi="Arial" w:cs="Arial"/>
          <w:sz w:val="22"/>
          <w:szCs w:val="22"/>
        </w:rPr>
        <w:t>subjektov),</w:t>
      </w:r>
    </w:p>
    <w:p w:rsidR="00C2147D" w:rsidRDefault="00C2147D" w:rsidP="00C2147D">
      <w:pPr>
        <w:tabs>
          <w:tab w:val="left" w:pos="709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 xml:space="preserve">Tab.č.4 Verejnosť    (6 </w:t>
      </w:r>
      <w:r w:rsidRPr="000F7355">
        <w:rPr>
          <w:rFonts w:ascii="Arial" w:hAnsi="Arial" w:cs="Arial"/>
          <w:sz w:val="22"/>
          <w:szCs w:val="22"/>
        </w:rPr>
        <w:t>subjektov).</w:t>
      </w:r>
    </w:p>
    <w:p w:rsidR="00C2147D" w:rsidRPr="000F7355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0F7355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0F7355">
        <w:rPr>
          <w:rFonts w:ascii="Arial" w:hAnsi="Arial" w:cs="Arial"/>
          <w:sz w:val="22"/>
          <w:szCs w:val="22"/>
        </w:rPr>
        <w:t>Uvedené tabuľky</w:t>
      </w:r>
      <w:r>
        <w:rPr>
          <w:rFonts w:ascii="Arial" w:hAnsi="Arial" w:cs="Arial"/>
          <w:sz w:val="22"/>
          <w:szCs w:val="22"/>
        </w:rPr>
        <w:t xml:space="preserve"> s návrhom na rozhodnutie o námietkach a pripomienkach</w:t>
      </w:r>
      <w:r w:rsidRPr="000F7355">
        <w:rPr>
          <w:rFonts w:ascii="Arial" w:hAnsi="Arial" w:cs="Arial"/>
          <w:sz w:val="22"/>
          <w:szCs w:val="22"/>
        </w:rPr>
        <w:t xml:space="preserve"> sú prílohou materiálu na CD nosiči.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zmysle ustanovenia § 22 ods. 4 stavebného zákona boli uplatnené pripomienky </w:t>
      </w:r>
      <w:r w:rsidRPr="00AF5FF3">
        <w:rPr>
          <w:rFonts w:ascii="Arial" w:hAnsi="Arial" w:cs="Arial"/>
          <w:sz w:val="22"/>
          <w:szCs w:val="22"/>
        </w:rPr>
        <w:t>dohodnuté s dotk</w:t>
      </w:r>
      <w:r>
        <w:rPr>
          <w:rFonts w:ascii="Arial" w:hAnsi="Arial" w:cs="Arial"/>
          <w:sz w:val="22"/>
          <w:szCs w:val="22"/>
        </w:rPr>
        <w:t>nutými orgánmi štátnej správy a v zmysle</w:t>
      </w:r>
      <w:r w:rsidRPr="00AF5FF3">
        <w:rPr>
          <w:rFonts w:ascii="Arial" w:hAnsi="Arial" w:cs="Arial"/>
          <w:sz w:val="22"/>
          <w:szCs w:val="22"/>
        </w:rPr>
        <w:t xml:space="preserve"> § 22 ods. 7 stavebného zákona boli</w:t>
      </w:r>
      <w:r>
        <w:rPr>
          <w:rFonts w:ascii="Arial" w:hAnsi="Arial" w:cs="Arial"/>
          <w:sz w:val="22"/>
          <w:szCs w:val="22"/>
        </w:rPr>
        <w:t xml:space="preserve"> neakceptované pripomienky znovu</w:t>
      </w:r>
      <w:r w:rsidRPr="00AF5FF3">
        <w:rPr>
          <w:rFonts w:ascii="Arial" w:hAnsi="Arial" w:cs="Arial"/>
          <w:sz w:val="22"/>
          <w:szCs w:val="22"/>
        </w:rPr>
        <w:t xml:space="preserve"> prerokované so </w:t>
      </w:r>
      <w:r>
        <w:rPr>
          <w:rFonts w:ascii="Arial" w:hAnsi="Arial" w:cs="Arial"/>
          <w:sz w:val="22"/>
          <w:szCs w:val="22"/>
        </w:rPr>
        <w:t>subjektmi, ktoré ich uplatnili s vysvetlením dôvodov neakceptovania.</w:t>
      </w:r>
      <w:r w:rsidRPr="00AF5FF3">
        <w:rPr>
          <w:rFonts w:ascii="Arial" w:hAnsi="Arial" w:cs="Arial"/>
          <w:sz w:val="22"/>
          <w:szCs w:val="22"/>
        </w:rPr>
        <w:t xml:space="preserve"> Následne bol </w:t>
      </w:r>
      <w:r>
        <w:rPr>
          <w:rFonts w:ascii="Arial" w:hAnsi="Arial" w:cs="Arial"/>
          <w:sz w:val="22"/>
          <w:szCs w:val="22"/>
        </w:rPr>
        <w:t xml:space="preserve">návrh ZaD č.1 ÚPN R BSK </w:t>
      </w:r>
      <w:r w:rsidRPr="00AF5FF3">
        <w:rPr>
          <w:rFonts w:ascii="Arial" w:hAnsi="Arial" w:cs="Arial"/>
          <w:sz w:val="22"/>
          <w:szCs w:val="22"/>
        </w:rPr>
        <w:t xml:space="preserve">upravený v zmysle vyhodnotenia pripomienok a zaslaný na </w:t>
      </w:r>
      <w:proofErr w:type="spellStart"/>
      <w:r w:rsidRPr="00AF5FF3">
        <w:rPr>
          <w:rFonts w:ascii="Arial" w:hAnsi="Arial" w:cs="Arial"/>
          <w:sz w:val="22"/>
          <w:szCs w:val="22"/>
        </w:rPr>
        <w:t>MD</w:t>
      </w:r>
      <w:r>
        <w:rPr>
          <w:rFonts w:ascii="Arial" w:hAnsi="Arial" w:cs="Arial"/>
          <w:sz w:val="22"/>
          <w:szCs w:val="22"/>
        </w:rPr>
        <w:t>aV</w:t>
      </w:r>
      <w:proofErr w:type="spellEnd"/>
      <w:r w:rsidRPr="00AF5FF3">
        <w:rPr>
          <w:rFonts w:ascii="Arial" w:hAnsi="Arial" w:cs="Arial"/>
          <w:sz w:val="22"/>
          <w:szCs w:val="22"/>
        </w:rPr>
        <w:t xml:space="preserve"> SR s požiadavkou o preskúmanie návr</w:t>
      </w:r>
      <w:r>
        <w:rPr>
          <w:rFonts w:ascii="Arial" w:hAnsi="Arial" w:cs="Arial"/>
          <w:sz w:val="22"/>
          <w:szCs w:val="22"/>
        </w:rPr>
        <w:t>hu ZaD č.1 ÚPN R BSK v zmysle § 25 ods.</w:t>
      </w:r>
      <w:r w:rsidRPr="00AF5FF3">
        <w:rPr>
          <w:rFonts w:ascii="Arial" w:hAnsi="Arial" w:cs="Arial"/>
          <w:sz w:val="22"/>
          <w:szCs w:val="22"/>
        </w:rPr>
        <w:t>1 stavebného zákona.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ZaD č.1 ÚPN R </w:t>
      </w:r>
      <w:r w:rsidRPr="00B9782D">
        <w:rPr>
          <w:rFonts w:ascii="Arial" w:hAnsi="Arial" w:cs="Arial"/>
          <w:sz w:val="22"/>
          <w:szCs w:val="22"/>
        </w:rPr>
        <w:t>BSK prešiel zisťovacím konaním o posudzovaní zmeny strategického dokumentu v zmysle príslu</w:t>
      </w:r>
      <w:r w:rsidRPr="001B6FF3">
        <w:rPr>
          <w:rFonts w:ascii="Arial" w:hAnsi="Arial" w:cs="Arial"/>
          <w:sz w:val="22"/>
          <w:szCs w:val="22"/>
        </w:rPr>
        <w:t>šných</w:t>
      </w:r>
      <w:r>
        <w:rPr>
          <w:rFonts w:ascii="Arial" w:hAnsi="Arial" w:cs="Arial"/>
          <w:sz w:val="22"/>
          <w:szCs w:val="22"/>
        </w:rPr>
        <w:t xml:space="preserve"> ustanovení zákona č.24/2006 o posudzovaní vplyvov na životné prostredie (SEA). V zmysle rozhodnutia OÚ  BA č.</w:t>
      </w:r>
      <w:r w:rsidRPr="002920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292094">
        <w:rPr>
          <w:rFonts w:ascii="Arial" w:hAnsi="Arial" w:cs="Arial"/>
          <w:sz w:val="22"/>
          <w:szCs w:val="22"/>
        </w:rPr>
        <w:t>OU-BA-OSZP1-2017/038713/ANJ/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  <w:r w:rsidRPr="00292094">
        <w:rPr>
          <w:rFonts w:ascii="Arial" w:hAnsi="Arial" w:cs="Arial"/>
          <w:sz w:val="22"/>
          <w:szCs w:val="22"/>
        </w:rPr>
        <w:t>BSK-SEA</w:t>
      </w:r>
      <w:r>
        <w:rPr>
          <w:rFonts w:ascii="Arial" w:hAnsi="Arial" w:cs="Arial"/>
          <w:sz w:val="22"/>
          <w:szCs w:val="22"/>
        </w:rPr>
        <w:t xml:space="preserve"> zo dňa 17.07.2017.</w:t>
      </w:r>
      <w:r w:rsidRPr="008A56D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Rozhodnutie OÚ BA je prílohou vyhodnotenia pripomienok.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AF5FF3" w:rsidRDefault="00C2147D" w:rsidP="00C2147D">
      <w:pPr>
        <w:jc w:val="both"/>
        <w:rPr>
          <w:b/>
          <w:bCs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MDaV</w:t>
      </w:r>
      <w:proofErr w:type="spellEnd"/>
      <w:r w:rsidRPr="00AF5FF3">
        <w:rPr>
          <w:rFonts w:ascii="Arial" w:hAnsi="Arial" w:cs="Arial"/>
          <w:b/>
          <w:bCs/>
          <w:sz w:val="22"/>
          <w:szCs w:val="22"/>
        </w:rPr>
        <w:t xml:space="preserve"> SR po preskúmaní návrhu </w:t>
      </w:r>
      <w:r>
        <w:rPr>
          <w:rFonts w:ascii="Arial" w:hAnsi="Arial" w:cs="Arial"/>
          <w:b/>
          <w:bCs/>
          <w:sz w:val="22"/>
          <w:szCs w:val="22"/>
        </w:rPr>
        <w:t xml:space="preserve">ZaD č.1 </w:t>
      </w:r>
      <w:r w:rsidRPr="00AF5FF3">
        <w:rPr>
          <w:rFonts w:ascii="Arial" w:hAnsi="Arial" w:cs="Arial"/>
          <w:b/>
          <w:bCs/>
          <w:sz w:val="22"/>
          <w:szCs w:val="22"/>
        </w:rPr>
        <w:t xml:space="preserve">ÚPN R BSK </w:t>
      </w:r>
      <w:r w:rsidRPr="0043414A">
        <w:rPr>
          <w:rFonts w:ascii="Arial" w:hAnsi="Arial" w:cs="Arial"/>
          <w:b/>
          <w:sz w:val="22"/>
          <w:szCs w:val="22"/>
        </w:rPr>
        <w:t>list</w:t>
      </w:r>
      <w:r>
        <w:rPr>
          <w:rFonts w:ascii="Arial" w:hAnsi="Arial" w:cs="Arial"/>
          <w:b/>
          <w:sz w:val="22"/>
          <w:szCs w:val="22"/>
        </w:rPr>
        <w:t>om č.:</w:t>
      </w:r>
      <w:r w:rsidRPr="00B9782D">
        <w:rPr>
          <w:rFonts w:ascii="Arial" w:hAnsi="Arial" w:cs="Arial"/>
          <w:b/>
          <w:sz w:val="22"/>
          <w:szCs w:val="22"/>
        </w:rPr>
        <w:t xml:space="preserve"> 06299/2017/ SV/58066-VJ zo dňa 11.08.2017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239D4">
        <w:rPr>
          <w:rFonts w:ascii="Arial" w:hAnsi="Arial" w:cs="Arial"/>
          <w:b/>
          <w:sz w:val="22"/>
          <w:szCs w:val="22"/>
        </w:rPr>
        <w:t>posúdilo</w:t>
      </w:r>
      <w:r>
        <w:rPr>
          <w:rFonts w:ascii="Arial" w:hAnsi="Arial" w:cs="Arial"/>
          <w:b/>
          <w:bCs/>
          <w:sz w:val="22"/>
          <w:szCs w:val="22"/>
        </w:rPr>
        <w:t xml:space="preserve">  predložený návrh ZaD č.1 ÚPN R BSK a odporučilo</w:t>
      </w:r>
      <w:r w:rsidRPr="00AF5FF3">
        <w:rPr>
          <w:rFonts w:ascii="Arial" w:hAnsi="Arial" w:cs="Arial"/>
          <w:b/>
          <w:bCs/>
          <w:sz w:val="22"/>
          <w:szCs w:val="22"/>
        </w:rPr>
        <w:t xml:space="preserve"> Z</w:t>
      </w:r>
      <w:r>
        <w:rPr>
          <w:rFonts w:ascii="Arial" w:hAnsi="Arial" w:cs="Arial"/>
          <w:b/>
          <w:bCs/>
          <w:sz w:val="22"/>
          <w:szCs w:val="22"/>
        </w:rPr>
        <w:t>astupiteľstvu BSK schváliť ZaD č.1</w:t>
      </w:r>
      <w:r w:rsidRPr="00AF5FF3">
        <w:rPr>
          <w:rFonts w:ascii="Arial" w:hAnsi="Arial" w:cs="Arial"/>
          <w:b/>
          <w:bCs/>
          <w:sz w:val="22"/>
          <w:szCs w:val="22"/>
        </w:rPr>
        <w:t xml:space="preserve"> ÚPN R BSK a jeho záväznú časť vyhlásiť všeobecne záväzným nariadením Bratislavského samosprávneho kraja. </w:t>
      </w:r>
    </w:p>
    <w:p w:rsidR="00C2147D" w:rsidRDefault="00C2147D" w:rsidP="00C2147D">
      <w:pPr>
        <w:jc w:val="both"/>
        <w:rPr>
          <w:rFonts w:ascii="Arial" w:hAnsi="Arial" w:cs="Arial"/>
          <w:bCs/>
          <w:sz w:val="22"/>
          <w:szCs w:val="22"/>
        </w:rPr>
      </w:pPr>
    </w:p>
    <w:p w:rsidR="00C2147D" w:rsidRPr="000F7355" w:rsidRDefault="00C2147D" w:rsidP="00C2147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Pr="000F7355">
        <w:rPr>
          <w:rFonts w:ascii="Arial" w:hAnsi="Arial" w:cs="Arial"/>
          <w:bCs/>
          <w:sz w:val="22"/>
          <w:szCs w:val="22"/>
        </w:rPr>
        <w:t xml:space="preserve">ávrh </w:t>
      </w:r>
      <w:r>
        <w:rPr>
          <w:rFonts w:ascii="Arial" w:hAnsi="Arial" w:cs="Arial"/>
          <w:bCs/>
          <w:sz w:val="22"/>
          <w:szCs w:val="22"/>
        </w:rPr>
        <w:t xml:space="preserve">ZaD č.1 </w:t>
      </w:r>
      <w:r w:rsidRPr="000F7355">
        <w:rPr>
          <w:rFonts w:ascii="Arial" w:hAnsi="Arial" w:cs="Arial"/>
          <w:bCs/>
          <w:sz w:val="22"/>
          <w:szCs w:val="22"/>
        </w:rPr>
        <w:t>ÚPN R BSK</w:t>
      </w:r>
      <w:r>
        <w:rPr>
          <w:rFonts w:ascii="Arial" w:hAnsi="Arial" w:cs="Arial"/>
          <w:bCs/>
          <w:sz w:val="22"/>
          <w:szCs w:val="22"/>
        </w:rPr>
        <w:t>, upravený v zmysle vyhodnotenia pripomienok, je prílohou materiálu na CD nosiči a predkladáme ho na schválenie Zastupiteľstvu Bratislavského samosprávneho kraja spolu s návrhom na vyhodnotenie pripomienok a návrhom VZN, ktorým sa vyhlasuje záväzná časť ZaD č.1 ÚPN R BSK.</w:t>
      </w:r>
    </w:p>
    <w:p w:rsidR="00C2147D" w:rsidRDefault="00C2147D" w:rsidP="00C2147D">
      <w:pPr>
        <w:jc w:val="both"/>
        <w:rPr>
          <w:rFonts w:ascii="Arial" w:hAnsi="Arial" w:cs="Arial"/>
          <w:sz w:val="22"/>
          <w:szCs w:val="22"/>
        </w:rPr>
      </w:pPr>
    </w:p>
    <w:p w:rsidR="00C2147D" w:rsidRPr="000239D4" w:rsidRDefault="00C2147D" w:rsidP="00C2147D">
      <w:pPr>
        <w:jc w:val="both"/>
        <w:rPr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Finančné prostriedky na vypracovanie návrhu ZaD č.1 ÚPN R BSK sú zahrnuté v rozpočte BSK na roky 2016, 2017.</w:t>
      </w:r>
    </w:p>
    <w:p w:rsidR="00C2147D" w:rsidRDefault="00C2147D" w:rsidP="00C2147D"/>
    <w:p w:rsidR="00ED6DF7" w:rsidRDefault="00ED6DF7"/>
    <w:sectPr w:rsidR="00ED6DF7" w:rsidSect="00BE0AA8">
      <w:footerReference w:type="even" r:id="rId7"/>
      <w:headerReference w:type="first" r:id="rId8"/>
      <w:pgSz w:w="11906" w:h="16838"/>
      <w:pgMar w:top="1417" w:right="1133" w:bottom="1276" w:left="1417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00F34">
      <w:r>
        <w:separator/>
      </w:r>
    </w:p>
  </w:endnote>
  <w:endnote w:type="continuationSeparator" w:id="0">
    <w:p w:rsidR="00000000" w:rsidRDefault="00F00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81" w:rsidRDefault="00C2147D" w:rsidP="0030349A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2A6781" w:rsidRDefault="00F00F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00F34">
      <w:r>
        <w:separator/>
      </w:r>
    </w:p>
  </w:footnote>
  <w:footnote w:type="continuationSeparator" w:id="0">
    <w:p w:rsidR="00000000" w:rsidRDefault="00F00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781" w:rsidRDefault="00F00F34" w:rsidP="00AC0A61">
    <w:pPr>
      <w:pStyle w:val="Hlavik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70CE"/>
    <w:multiLevelType w:val="hybridMultilevel"/>
    <w:tmpl w:val="BFEEB01C"/>
    <w:lvl w:ilvl="0" w:tplc="A24AA140">
      <w:start w:val="3"/>
      <w:numFmt w:val="bullet"/>
      <w:pStyle w:val="tex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2C4866"/>
    <w:multiLevelType w:val="hybridMultilevel"/>
    <w:tmpl w:val="BA6E8FB0"/>
    <w:lvl w:ilvl="0" w:tplc="4F109E92">
      <w:start w:val="1"/>
      <w:numFmt w:val="upperLetter"/>
      <w:lvlText w:val="%1."/>
      <w:lvlJc w:val="left"/>
      <w:pPr>
        <w:ind w:left="870" w:hanging="51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64A720C"/>
    <w:multiLevelType w:val="hybridMultilevel"/>
    <w:tmpl w:val="22EE5C1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47D"/>
    <w:rsid w:val="00BE0AA8"/>
    <w:rsid w:val="00C2147D"/>
    <w:rsid w:val="00ED6DF7"/>
    <w:rsid w:val="00F0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5DB6E-2199-423C-BC3F-3DC64952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4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k-SK" w:eastAsia="sk-SK"/>
    </w:rPr>
  </w:style>
  <w:style w:type="paragraph" w:styleId="Nadpis7">
    <w:name w:val="heading 7"/>
    <w:basedOn w:val="Normlny"/>
    <w:next w:val="Normlny"/>
    <w:link w:val="Nadpis7Char"/>
    <w:qFormat/>
    <w:rsid w:val="00C2147D"/>
    <w:pPr>
      <w:keepNext/>
      <w:tabs>
        <w:tab w:val="left" w:pos="2055"/>
      </w:tabs>
      <w:jc w:val="center"/>
      <w:outlineLvl w:val="6"/>
    </w:pPr>
    <w:rPr>
      <w:rFonts w:ascii="Tahoma" w:eastAsia="Times New Roman" w:hAnsi="Tahoma" w:cs="Tahoma"/>
      <w:b/>
      <w:bCs/>
      <w:i/>
      <w:iCs/>
      <w:sz w:val="56"/>
      <w:szCs w:val="20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rsid w:val="00C2147D"/>
    <w:rPr>
      <w:rFonts w:ascii="Tahoma" w:eastAsia="Times New Roman" w:hAnsi="Tahoma" w:cs="Tahoma"/>
      <w:b/>
      <w:bCs/>
      <w:i/>
      <w:iCs/>
      <w:sz w:val="56"/>
      <w:szCs w:val="20"/>
      <w:lang w:val="sk-SK"/>
    </w:rPr>
  </w:style>
  <w:style w:type="paragraph" w:customStyle="1" w:styleId="Odsekzoznamu1">
    <w:name w:val="Odsek zoznamu1"/>
    <w:basedOn w:val="Normlny"/>
    <w:rsid w:val="00C2147D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styleId="Pta">
    <w:name w:val="footer"/>
    <w:basedOn w:val="Normlny"/>
    <w:link w:val="PtaChar"/>
    <w:rsid w:val="00C214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C2147D"/>
    <w:rPr>
      <w:rFonts w:ascii="Times New Roman" w:eastAsia="Calibri" w:hAnsi="Times New Roman" w:cs="Times New Roman"/>
      <w:sz w:val="24"/>
      <w:szCs w:val="24"/>
      <w:lang w:val="sk-SK" w:eastAsia="sk-SK"/>
    </w:rPr>
  </w:style>
  <w:style w:type="character" w:styleId="slostrany">
    <w:name w:val="page number"/>
    <w:basedOn w:val="Predvolenpsmoodseku"/>
    <w:rsid w:val="00C2147D"/>
  </w:style>
  <w:style w:type="paragraph" w:styleId="Hlavika">
    <w:name w:val="header"/>
    <w:basedOn w:val="Normlny"/>
    <w:link w:val="HlavikaChar"/>
    <w:rsid w:val="00C214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C2147D"/>
    <w:rPr>
      <w:rFonts w:ascii="Times New Roman" w:eastAsia="Calibri" w:hAnsi="Times New Roman" w:cs="Times New Roman"/>
      <w:sz w:val="24"/>
      <w:szCs w:val="24"/>
      <w:lang w:val="sk-SK" w:eastAsia="sk-SK"/>
    </w:rPr>
  </w:style>
  <w:style w:type="character" w:customStyle="1" w:styleId="CharacterStyle1">
    <w:name w:val="Character Style 1"/>
    <w:rsid w:val="00C2147D"/>
    <w:rPr>
      <w:rFonts w:ascii="Tahoma" w:hAnsi="Tahoma" w:cs="Tahoma" w:hint="default"/>
      <w:sz w:val="24"/>
      <w:szCs w:val="24"/>
    </w:rPr>
  </w:style>
  <w:style w:type="paragraph" w:customStyle="1" w:styleId="text">
    <w:name w:val="text"/>
    <w:basedOn w:val="Normlny"/>
    <w:link w:val="textChar"/>
    <w:autoRedefine/>
    <w:qFormat/>
    <w:rsid w:val="00C2147D"/>
    <w:pPr>
      <w:numPr>
        <w:numId w:val="2"/>
      </w:num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eastAsia="Times New Roman" w:hAnsi="Arial"/>
      <w:sz w:val="22"/>
      <w:szCs w:val="22"/>
      <w:lang w:eastAsia="x-none"/>
    </w:rPr>
  </w:style>
  <w:style w:type="character" w:customStyle="1" w:styleId="textChar">
    <w:name w:val="text Char"/>
    <w:link w:val="text"/>
    <w:rsid w:val="00C2147D"/>
    <w:rPr>
      <w:rFonts w:ascii="Arial" w:eastAsia="Times New Roman" w:hAnsi="Arial" w:cs="Times New Roman"/>
      <w:lang w:val="sk-SK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E0A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0AA8"/>
    <w:rPr>
      <w:rFonts w:ascii="Segoe UI" w:eastAsia="Calibri" w:hAnsi="Segoe UI" w:cs="Segoe UI"/>
      <w:sz w:val="18"/>
      <w:szCs w:val="1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Jankovičová</dc:creator>
  <cp:keywords/>
  <dc:description/>
  <cp:lastModifiedBy>Zuzana Jankovičová</cp:lastModifiedBy>
  <cp:revision>2</cp:revision>
  <cp:lastPrinted>2017-09-14T10:39:00Z</cp:lastPrinted>
  <dcterms:created xsi:type="dcterms:W3CDTF">2017-09-13T13:44:00Z</dcterms:created>
  <dcterms:modified xsi:type="dcterms:W3CDTF">2017-09-14T12:11:00Z</dcterms:modified>
</cp:coreProperties>
</file>